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Приказ Минтруда России № 530н от 7 октября 2013 г.</w:t>
      </w:r>
    </w:p>
    <w:p>
      <w:pPr>
        <w:pStyle w:val="Heading2"/>
        <w:rPr/>
      </w:pPr>
      <w:r>
        <w:rPr/>
        <w:t>(в ред. Приказа Минтруда России от 26.07.2018 № 490н)</w:t>
        <w:b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br/>
        <w:t>(зарегистрирован в Минюсте России 25.12.2013 N 30803)</w:t>
      </w:r>
    </w:p>
    <w:p>
      <w:pPr>
        <w:pStyle w:val="TextBody"/>
        <w:rPr/>
      </w:pPr>
      <w:r>
        <w:rPr/>
        <w:t>Во исполнение подпункта "а" пункта 6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pPr>
        <w:pStyle w:val="TextBody"/>
        <w:rPr/>
      </w:pPr>
      <w:r>
        <w:rPr/>
        <w:t>1. Утвердить:</w:t>
      </w:r>
    </w:p>
    <w:p>
      <w:pPr>
        <w:pStyle w:val="TextBody"/>
        <w:rPr/>
      </w:pPr>
      <w:r>
        <w:rPr/>
        <w:t>(в ред. Приказа Минтруда России от 26.07.2018 N 490н)</w:t>
      </w:r>
    </w:p>
    <w:p>
      <w:pPr>
        <w:pStyle w:val="TextBody"/>
        <w:numPr>
          <w:ilvl w:val="0"/>
          <w:numId w:val="1"/>
        </w:numPr>
        <w:tabs>
          <w:tab w:val="left" w:pos="0" w:leader="none"/>
        </w:tabs>
        <w:ind w:left="707" w:hanging="283"/>
        <w:rPr/>
      </w:pPr>
      <w:r>
        <w:rPr/>
        <w:t>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приложению N 1;</w:t>
      </w:r>
    </w:p>
    <w:p>
      <w:pPr>
        <w:pStyle w:val="TextBody"/>
        <w:numPr>
          <w:ilvl w:val="0"/>
          <w:numId w:val="1"/>
        </w:numPr>
        <w:tabs>
          <w:tab w:val="left" w:pos="0" w:leader="none"/>
        </w:tabs>
        <w:ind w:left="707" w:hanging="283"/>
        <w:rPr/>
      </w:pPr>
      <w:r>
        <w:rPr/>
        <w:t>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приложению N 2.</w:t>
      </w:r>
    </w:p>
    <w:p>
      <w:pPr>
        <w:pStyle w:val="TextBody"/>
        <w:rPr/>
      </w:pPr>
      <w:r>
        <w:rP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pPr>
        <w:pStyle w:val="TextBody"/>
        <w:rPr/>
      </w:pPr>
      <w:r>
        <w:rPr/>
        <w:t>(в ред. Приказа Минтруда России от 26.07.2018 N 490н)</w:t>
      </w:r>
    </w:p>
    <w:p>
      <w:pPr>
        <w:pStyle w:val="TextBody"/>
        <w:rPr/>
      </w:pPr>
      <w:r>
        <w:rP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pPr>
        <w:pStyle w:val="TextBody"/>
        <w:rPr/>
      </w:pPr>
      <w:r>
        <w:rPr/>
        <w:t>(п. 2.1 введен Приказом Минтруда России от 26.07.2018 N 490н)</w:t>
      </w:r>
    </w:p>
    <w:p>
      <w:pPr>
        <w:pStyle w:val="TextBody"/>
        <w:rPr/>
      </w:pPr>
      <w:r>
        <w:rPr/>
        <w:t>3. Контроль за исполнением настоящего приказа возложить на заместителя Министра труда и социальной защиты Российской Федерации А.А. Черкасова.</w:t>
      </w:r>
    </w:p>
    <w:p>
      <w:pPr>
        <w:pStyle w:val="TextBody"/>
        <w:rPr/>
      </w:pPr>
      <w:r>
        <w:rPr/>
        <w:t>(в ред. Приказа Минтруда России от 26.07.2018 N 490н)</w:t>
      </w:r>
    </w:p>
    <w:p>
      <w:pPr>
        <w:pStyle w:val="TextBody"/>
        <w:jc w:val="right"/>
        <w:rPr/>
      </w:pPr>
      <w:r>
        <w:rPr>
          <w:rStyle w:val="StrongEmphasis"/>
        </w:rPr>
        <w:t>Министр</w:t>
      </w:r>
    </w:p>
    <w:p>
      <w:pPr>
        <w:pStyle w:val="TextBody"/>
        <w:spacing w:before="0" w:after="283"/>
        <w:jc w:val="right"/>
        <w:rPr/>
      </w:pPr>
      <w:r>
        <w:rPr>
          <w:rStyle w:val="StrongEmphasis"/>
        </w:rPr>
        <w:t>М.А.ТОПИЛИН</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